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0"/>
        <w:jc w:val="left"/>
      </w:pPr>
      <w:r>
        <w:rPr>
          <w:rFonts w:ascii="IBM Plex Sans" w:hAnsi="IBM Plex Sans" w:cs="IBM Plex Sans"/>
          <w:b/>
          <w:color w:val="000000"/>
          <w:sz w:val="48"/>
          <w:lang w:val="en-GB" w:bidi="ar-SA"/>
        </w:rPr>
        <w:t>Partner information</w:t>
      </w:r>
    </w:p>
    <w:p>
      <w:pPr>
        <w:bidi w:val="0"/>
        <w:jc w:val="left"/>
      </w:pPr>
      <w:r>
        <w:rPr>
          <w:rFonts w:ascii="IBM Plex Sans" w:hAnsi="IBM Plex Sans" w:cs="IBM Plex Sans"/>
          <w:b w:val="0"/>
          <w:color w:val="1D1F22"/>
          <w:sz w:val="20"/>
          <w:lang w:val="en-GB" w:bidi="ar-SA"/>
        </w:rPr>
        <w:t>Company details for establishing a business relationship</w:t>
      </w:r>
    </w:p>
    <w:p>
      <w:pPr>
        <w:bidi w:val="0"/>
        <w:jc w:val="left"/>
      </w:pPr>
      <w:r>
        <w:rPr>
          <w:rFonts w:ascii="IBM Plex Sans" w:hAnsi="IBM Plex Sans" w:cs="IBM Plex Sans"/>
          <w:b w:val="0"/>
          <w:color w:val="646A73"/>
          <w:sz w:val="18"/>
          <w:lang w:val="en-GB" w:bidi="ar-SA"/>
        </w:rPr>
        <w:t>Template to complete</w:t>
      </w:r>
    </w:p>
    <w:p>
      <w:pPr>
        <w:pStyle w:val="Heading1"/>
        <w:bidi w:val="0"/>
        <w:spacing w:before="200" w:after="120"/>
        <w:jc w:val="left"/>
      </w:pPr>
      <w:r>
        <w:rPr>
          <w:rFonts w:ascii="IBM Plex Sans" w:hAnsi="IBM Plex Sans" w:cs="IBM Plex Sans"/>
          <w:b/>
          <w:color w:val="000000"/>
          <w:sz w:val="24"/>
          <w:lang w:val="en-GB" w:bidi="ar-SA"/>
        </w:rPr>
        <w:t>Company details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en-GB" w:bidi="ar-SA"/>
        </w:rPr>
        <w:t>Registered legal name</w:t>
      </w:r>
      <w:r>
        <w:rPr>
          <w:rFonts w:ascii="IBM Plex Sans" w:hAnsi="IBM Plex Sans" w:cs="IBM Plex Sans"/>
          <w:b w:val="0"/>
          <w:color w:val="646A73"/>
          <w:sz w:val="19"/>
          <w:lang w:val="en-GB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en-GB" w:bidi="ar-SA"/>
        </w:rPr>
        <w:t>Trading name</w:t>
      </w:r>
      <w:r>
        <w:rPr>
          <w:rFonts w:ascii="IBM Plex Sans" w:hAnsi="IBM Plex Sans" w:cs="IBM Plex Sans"/>
          <w:b w:val="0"/>
          <w:color w:val="1D1F22"/>
          <w:sz w:val="19"/>
          <w:lang w:val="en-GB" w:bidi="ar-SA"/>
        </w:rPr>
        <w:t xml:space="preserve">   ALWAZEN INDUSTRIES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en-GB" w:bidi="ar-SA"/>
        </w:rPr>
        <w:t>Commercial registration number CR</w:t>
      </w:r>
      <w:r>
        <w:rPr>
          <w:rFonts w:ascii="IBM Plex Sans" w:hAnsi="IBM Plex Sans" w:cs="IBM Plex Sans"/>
          <w:b w:val="0"/>
          <w:color w:val="646A73"/>
          <w:sz w:val="19"/>
          <w:lang w:val="en-GB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en-GB" w:bidi="ar-SA"/>
        </w:rPr>
        <w:t>VAT registration number</w:t>
      </w:r>
      <w:r>
        <w:rPr>
          <w:rFonts w:ascii="IBM Plex Sans" w:hAnsi="IBM Plex Sans" w:cs="IBM Plex Sans"/>
          <w:b w:val="0"/>
          <w:color w:val="646A73"/>
          <w:sz w:val="19"/>
          <w:lang w:val="en-GB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en-GB" w:bidi="ar-SA"/>
        </w:rPr>
        <w:t>Registered address</w:t>
      </w:r>
      <w:r>
        <w:rPr>
          <w:rFonts w:ascii="IBM Plex Sans" w:hAnsi="IBM Plex Sans" w:cs="IBM Plex Sans"/>
          <w:b w:val="0"/>
          <w:color w:val="646A73"/>
          <w:sz w:val="19"/>
          <w:lang w:val="en-GB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en-GB" w:bidi="ar-SA"/>
        </w:rPr>
        <w:t>Country of registration</w:t>
      </w:r>
      <w:r>
        <w:rPr>
          <w:rFonts w:ascii="IBM Plex Sans" w:hAnsi="IBM Plex Sans" w:cs="IBM Plex Sans"/>
          <w:b w:val="0"/>
          <w:color w:val="646A73"/>
          <w:sz w:val="19"/>
          <w:lang w:val="en-GB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en-GB" w:bidi="ar-SA"/>
        </w:rPr>
        <w:t>Website</w:t>
      </w:r>
      <w:r>
        <w:rPr>
          <w:rFonts w:ascii="IBM Plex Sans" w:hAnsi="IBM Plex Sans" w:cs="IBM Plex Sans"/>
          <w:b w:val="0"/>
          <w:color w:val="1D1F22"/>
          <w:sz w:val="19"/>
          <w:lang w:val="en-GB" w:bidi="ar-SA"/>
        </w:rPr>
        <w:t xml:space="preserve">   alwazen.com</w:t>
      </w:r>
    </w:p>
    <w:p>
      <w:pPr>
        <w:pStyle w:val="Heading1"/>
        <w:bidi w:val="0"/>
        <w:spacing w:before="200" w:after="120"/>
        <w:jc w:val="left"/>
      </w:pPr>
      <w:r>
        <w:rPr>
          <w:rFonts w:ascii="IBM Plex Sans" w:hAnsi="IBM Plex Sans" w:cs="IBM Plex Sans"/>
          <w:b/>
          <w:color w:val="000000"/>
          <w:sz w:val="24"/>
          <w:lang w:val="en-GB" w:bidi="ar-SA"/>
        </w:rPr>
        <w:t>Business contact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en-GB" w:bidi="ar-SA"/>
        </w:rPr>
        <w:t>Contact person and position</w:t>
      </w:r>
      <w:r>
        <w:rPr>
          <w:rFonts w:ascii="IBM Plex Sans" w:hAnsi="IBM Plex Sans" w:cs="IBM Plex Sans"/>
          <w:b w:val="0"/>
          <w:color w:val="646A73"/>
          <w:sz w:val="19"/>
          <w:lang w:val="en-GB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en-GB" w:bidi="ar-SA"/>
        </w:rPr>
        <w:t>Business email</w:t>
      </w:r>
      <w:r>
        <w:rPr>
          <w:rFonts w:ascii="IBM Plex Sans" w:hAnsi="IBM Plex Sans" w:cs="IBM Plex Sans"/>
          <w:b w:val="0"/>
          <w:color w:val="646A73"/>
          <w:sz w:val="19"/>
          <w:lang w:val="en-GB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en-GB" w:bidi="ar-SA"/>
        </w:rPr>
        <w:t>Telephone with country code</w:t>
      </w:r>
      <w:r>
        <w:rPr>
          <w:rFonts w:ascii="IBM Plex Sans" w:hAnsi="IBM Plex Sans" w:cs="IBM Plex Sans"/>
          <w:b w:val="0"/>
          <w:color w:val="646A73"/>
          <w:sz w:val="19"/>
          <w:lang w:val="en-GB" w:bidi="ar-SA"/>
        </w:rPr>
        <w:t xml:space="preserve">   ................................................................................</w:t>
      </w:r>
    </w:p>
    <w:p>
      <w:pPr>
        <w:pStyle w:val="Heading1"/>
        <w:bidi w:val="0"/>
        <w:spacing w:before="200" w:after="120"/>
        <w:jc w:val="left"/>
      </w:pPr>
      <w:r>
        <w:rPr>
          <w:rFonts w:ascii="IBM Plex Sans" w:hAnsi="IBM Plex Sans" w:cs="IBM Plex Sans"/>
          <w:b/>
          <w:color w:val="000000"/>
          <w:sz w:val="24"/>
          <w:lang w:val="en-GB" w:bidi="ar-SA"/>
        </w:rPr>
        <w:t>Bank details if required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en-GB" w:bidi="ar-SA"/>
        </w:rPr>
        <w:t>Beneficiary legal name</w:t>
      </w:r>
      <w:r>
        <w:rPr>
          <w:rFonts w:ascii="IBM Plex Sans" w:hAnsi="IBM Plex Sans" w:cs="IBM Plex Sans"/>
          <w:b w:val="0"/>
          <w:color w:val="646A73"/>
          <w:sz w:val="19"/>
          <w:lang w:val="en-GB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en-GB" w:bidi="ar-SA"/>
        </w:rPr>
        <w:t>Bank name</w:t>
      </w:r>
      <w:r>
        <w:rPr>
          <w:rFonts w:ascii="IBM Plex Sans" w:hAnsi="IBM Plex Sans" w:cs="IBM Plex Sans"/>
          <w:b w:val="0"/>
          <w:color w:val="646A73"/>
          <w:sz w:val="19"/>
          <w:lang w:val="en-GB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en-GB" w:bidi="ar-SA"/>
        </w:rPr>
        <w:t>IBAN or account number</w:t>
      </w:r>
      <w:r>
        <w:rPr>
          <w:rFonts w:ascii="IBM Plex Sans" w:hAnsi="IBM Plex Sans" w:cs="IBM Plex Sans"/>
          <w:b w:val="0"/>
          <w:color w:val="646A73"/>
          <w:sz w:val="19"/>
          <w:lang w:val="en-GB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en-GB" w:bidi="ar-SA"/>
        </w:rPr>
        <w:t>SWIFT BIC</w:t>
      </w:r>
      <w:r>
        <w:rPr>
          <w:rFonts w:ascii="IBM Plex Sans" w:hAnsi="IBM Plex Sans" w:cs="IBM Plex Sans"/>
          <w:b w:val="0"/>
          <w:color w:val="646A73"/>
          <w:sz w:val="19"/>
          <w:lang w:val="en-GB" w:bidi="ar-SA"/>
        </w:rPr>
        <w:t xml:space="preserve">   ................................................................................</w:t>
      </w:r>
    </w:p>
    <w:p>
      <w:pPr>
        <w:pStyle w:val="Heading1"/>
        <w:bidi w:val="0"/>
        <w:spacing w:before="200" w:after="120"/>
        <w:jc w:val="left"/>
      </w:pPr>
      <w:r>
        <w:rPr>
          <w:rFonts w:ascii="IBM Plex Sans" w:hAnsi="IBM Plex Sans" w:cs="IBM Plex Sans"/>
          <w:b/>
          <w:color w:val="000000"/>
          <w:sz w:val="24"/>
          <w:lang w:val="en-GB" w:bidi="ar-SA"/>
        </w:rPr>
        <w:t>Information confirmed by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en-GB" w:bidi="ar-SA"/>
        </w:rPr>
        <w:t>Name and position</w:t>
      </w:r>
      <w:r>
        <w:rPr>
          <w:rFonts w:ascii="IBM Plex Sans" w:hAnsi="IBM Plex Sans" w:cs="IBM Plex Sans"/>
          <w:b w:val="0"/>
          <w:color w:val="646A73"/>
          <w:sz w:val="19"/>
          <w:lang w:val="en-GB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en-GB" w:bidi="ar-SA"/>
        </w:rPr>
        <w:t>Date</w:t>
      </w:r>
      <w:r>
        <w:rPr>
          <w:rFonts w:ascii="IBM Plex Sans" w:hAnsi="IBM Plex Sans" w:cs="IBM Plex Sans"/>
          <w:b w:val="0"/>
          <w:color w:val="646A73"/>
          <w:sz w:val="19"/>
          <w:lang w:val="en-GB" w:bidi="ar-SA"/>
        </w:rPr>
        <w:t xml:space="preserve">   ................................................................................</w:t>
      </w:r>
    </w:p>
    <w:p>
      <w:pPr>
        <w:bidi w:val="0"/>
        <w:spacing w:after="80" w:line="264" w:lineRule="auto"/>
        <w:jc w:val="left"/>
      </w:pPr>
      <w:r>
        <w:rPr>
          <w:rFonts w:ascii="IBM Plex Sans" w:hAnsi="IBM Plex Sans" w:cs="IBM Plex Sans"/>
          <w:b/>
          <w:color w:val="1D1F22"/>
          <w:sz w:val="19"/>
          <w:lang w:val="en-GB" w:bidi="ar-SA"/>
        </w:rPr>
        <w:t>Signature</w:t>
      </w:r>
      <w:r>
        <w:rPr>
          <w:rFonts w:ascii="IBM Plex Sans" w:hAnsi="IBM Plex Sans" w:cs="IBM Plex Sans"/>
          <w:b w:val="0"/>
          <w:color w:val="646A73"/>
          <w:sz w:val="19"/>
          <w:lang w:val="en-GB" w:bidi="ar-SA"/>
        </w:rPr>
        <w:t xml:space="preserve">   ................................................................................</w:t>
      </w:r>
    </w:p>
    <w:p>
      <w:pPr>
        <w:bidi w:val="0"/>
        <w:spacing w:before="240"/>
        <w:jc w:val="left"/>
      </w:pPr>
      <w:r>
        <w:rPr>
          <w:rFonts w:ascii="IBM Plex Sans" w:hAnsi="IBM Plex Sans" w:cs="IBM Plex Sans"/>
          <w:b w:val="0"/>
          <w:color w:val="646A73"/>
          <w:sz w:val="18"/>
          <w:lang w:val="en-GB" w:bidi="ar-SA"/>
        </w:rPr>
        <w:t>Complete the legal, contact and banking fields before sharing the completed form.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608" w:right="1247" w:bottom="1304" w:left="1247" w:header="794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BM Plex Sans">
    <w:embedRegular r:id="rIdBrandFont0" w:fontKey="{C5543671-8033-4ABB-A015-D926A0A962FD}"/>
    <w:embedBold r:id="rIdBrandFont1" w:fontKey="{B08B2F7C-9764-4462-A1DC-0DD8B1998950}"/>
  </w:font>
  <w:font w:name="IBM Plex Sans Arabic">
    <w:embedRegular r:id="rIdBrandFont2" w:fontKey="{A1D3A86A-A4E2-4CB1-805B-6C677C8E8C1A}"/>
    <w:embedBold r:id="rIdBrandFont3" w:fontKey="{28EE26ED-E640-4E85-835D-3C5F14C7F7BF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20"/>
      <w:jc w:val="center"/>
      <w:pBdr>
        <w:top w:val="single" w:sz="7" w:color="F2A024" w:space="10"/>
      </w:pBdr>
    </w:pPr>
    <w:r>
      <w:rPr>
        <w:rFonts w:ascii="IBM Plex Sans" w:hAnsi="IBM Plex Sans" w:cs="IBM Plex Sans"/>
        <w:b w:val="0"/>
        <w:color w:val="646A73"/>
        <w:sz w:val="16"/>
        <w:lang w:val="en-GB" w:bidi="ar-SA"/>
      </w:rPr>
      <w:t>ALWAZEN INDUSTRIES  |  alwazen.com</w:t>
    </w:r>
  </w:p>
  <w:p>
    <w:pPr>
      <w:bidi w:val="0"/>
      <w:jc w:val="center"/>
    </w:pPr>
    <w:r>
      <w:rPr>
        <w:rFonts w:ascii="IBM Plex Sans" w:hAnsi="IBM Plex Sans" w:cs="IBM Plex Sans"/>
        <w:b w:val="0"/>
        <w:color w:val="646A73"/>
        <w:sz w:val="16"/>
        <w:lang w:val="en-GB" w:bidi="ar-SA"/>
      </w:rPr>
      <w:t>Saudi Arabia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0"/>
      <w:spacing w:after="40"/>
      <w:jc w:val="left"/>
    </w:pPr>
    <w:r>
      <w:drawing>
        <wp:inline xmlns:a="http://schemas.openxmlformats.org/drawingml/2006/main" xmlns:pic="http://schemas.openxmlformats.org/drawingml/2006/picture">
          <wp:extent cx="1584000" cy="739406"/>
          <wp:docPr id="1" name="Picture 1" descr="ALWAZEN INDUSTRIE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imary-light-204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4000" cy="739406"/>
                  </a:xfrm>
                  <a:prstGeom prst="rect"/>
                </pic:spPr>
              </pic:pic>
            </a:graphicData>
          </a:graphic>
        </wp:inline>
      </w:drawing>
    </w:r>
  </w:p>
  <w:p>
    <w:pPr>
      <w:bidi w:val="0"/>
      <w:jc w:val="left"/>
    </w:pPr>
    <w:r>
      <w:rPr>
        <w:rFonts w:ascii="IBM Plex Sans" w:hAnsi="IBM Plex Sans" w:cs="IBM Plex Sans"/>
        <w:b w:val="0"/>
        <w:color w:val="646A73"/>
        <w:sz w:val="16"/>
        <w:lang w:val="en-GB" w:bidi="ar-SA"/>
      </w:rPr>
      <w:t>Industrial services and dynamic balancing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IBM Plex Sans" w:hAnsi="IBM Plex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IBM Plex Sans" w:hAnsi="IBM Plex Sans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IBM Plex Sans" w:hAnsi="IBM Plex Sans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BrandFont0" Type="http://schemas.openxmlformats.org/officeDocument/2006/relationships/font" Target="fonts/brand-0.odttf"/><Relationship Id="rIdBrandFont1" Type="http://schemas.openxmlformats.org/officeDocument/2006/relationships/font" Target="fonts/brand-1.odttf"/><Relationship Id="rIdBrandFont2" Type="http://schemas.openxmlformats.org/officeDocument/2006/relationships/font" Target="fonts/brand-2.odttf"/><Relationship Id="rIdBrandFont3" Type="http://schemas.openxmlformats.org/officeDocument/2006/relationships/font" Target="fonts/brand-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ALWAZEN INDUSTRIES Partner information</dc:title>
  <dc:subject>Industrial services and dynamic balancing</dc:subject>
  <dc:creator>ALWAZEN INDUSTRIES</dc:creator>
  <cp:keywords>ALWAZEN, corporate template</cp:keywords>
  <dc:description/>
  <cp:lastModifiedBy>ALWAZEN INDUSTRIES</cp:lastModifiedBy>
  <cp:revision>1</cp:revision>
  <dcterms:created xsi:type="dcterms:W3CDTF">2013-12-23T23:15:00Z</dcterms:created>
  <dcterms:modified xsi:type="dcterms:W3CDTF">2013-12-23T23:15:00Z</dcterms:modified>
  <cp:category/>
</cp:coreProperties>
</file>